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7D9" w:rsidRPr="003D2430" w:rsidRDefault="00C517D9" w:rsidP="00765EA6">
      <w:pPr>
        <w:shd w:val="clear" w:color="auto" w:fill="FFFFFF"/>
        <w:spacing w:line="49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3D2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ответственности за нецензурную лексику в социальных сетях</w:t>
      </w:r>
    </w:p>
    <w:bookmarkEnd w:id="0"/>
    <w:p w:rsidR="00C517D9" w:rsidRPr="003D2430" w:rsidRDefault="00C517D9" w:rsidP="003D2430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243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C517D9" w:rsidRPr="003D2430" w:rsidRDefault="003D2430" w:rsidP="003D2430">
      <w:pPr>
        <w:shd w:val="clear" w:color="auto" w:fill="FFFFFF"/>
        <w:spacing w:after="11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Разъясняет заместитель прокурора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Прасолов А.П.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17D9" w:rsidRPr="003D2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Оскорбление – это унижение чести и достоинства другого лица, выраженное в неприличной форме. Это </w:t>
      </w:r>
      <w:proofErr w:type="gramStart"/>
      <w:r w:rsidR="00C517D9" w:rsidRPr="003D2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быть</w:t>
      </w:r>
      <w:proofErr w:type="gramEnd"/>
      <w:r w:rsidR="00C517D9" w:rsidRPr="003D2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нецензурная брань, так и выражение, которое противоречит общепринятым в обществе нормам. Для наступления административной ответственности оскорбление должно быть направлено на конкретное лицо.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17D9" w:rsidRPr="003D2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 </w:t>
      </w:r>
      <w:hyperlink r:id="rId4" w:history="1">
        <w:r w:rsidR="00C517D9" w:rsidRPr="003D2430">
          <w:rPr>
            <w:rFonts w:ascii="Times New Roman" w:eastAsia="Times New Roman" w:hAnsi="Times New Roman" w:cs="Times New Roman"/>
            <w:color w:val="4062C4"/>
            <w:sz w:val="28"/>
            <w:szCs w:val="28"/>
            <w:lang w:eastAsia="ru-RU"/>
          </w:rPr>
          <w:t>Федеральному закону от 30.12.2020 № 530-ФЗ «О внесении изменений в Федеральный закон «Об информации, информационных технологиях и о защите информации»</w:t>
        </w:r>
      </w:hyperlink>
      <w:r w:rsidR="00C517D9" w:rsidRPr="003D2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01.02.2021 на социальные сети возложена обязанность самостоятельно выявлять и блокировать запрещенный контент. В частности, речь идет о различной противоправной информации, например, об оскорблении человеческого достоинства и общественной нравственности, экстремистских материалах, информации, склоняющей детей к совершению опасных для жизни незаконных действий и т.п.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17D9" w:rsidRPr="003D2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помнить, что использование ненормативной лексики нарушает как моральные, так и этические нормы общества, а также является явным проявлением неуважения к окружающим людям.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17D9" w:rsidRPr="003D2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Соответственно, за подобные действия предусмотрена административная ответственность, а в случае распространения заведомо ложных сведений, порочащих честь и достоинство другого лица или подрывающих его репутацию, – вплоть до уголовной ответственности (ст. 128.1 УК РФ).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17D9" w:rsidRPr="003D2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ч. 3 ст. 20.1 КоАП РФ предусмотрена ответственность за действия, связанные с распространением в информационно-телекоммуникационных сетях, в том числе в сети «Интернет», также информации, выражающей в неприличной форме, которая оскорбляет человеческое достоинство и общественную нравственность, проявление явного неуважения к обществу, государству, и в подобных случаях виновному грозит штраф до 100 тыс. рублей.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17D9" w:rsidRPr="003D2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Также, различного рода оскорбления, совершенные путем направления личных сообщений, в том числе голосовых, в мессенджерах или социальных сетях, подлежат квалификации по ч. 1 ст. 5.61 КоАП РФ.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17D9" w:rsidRPr="003D2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Помимо этого, согласно ч. 2 ст. 5.61 КоАП РФ оскорбление, содержащееся в публичном выступлении, публично </w:t>
      </w:r>
      <w:proofErr w:type="spellStart"/>
      <w:r w:rsidR="00C517D9" w:rsidRPr="003D2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демонстрирующемся</w:t>
      </w:r>
      <w:proofErr w:type="spellEnd"/>
      <w:r w:rsidR="00C517D9" w:rsidRPr="003D2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произведении или СМИ либо совершенное публично с использованием информационно-телекоммуникационных сетей, включая сеть «Интернет», или в отношении нескольких лиц, в том числе индивидуально не определенных, влечет наложение административного штрафа на граждан до 10 тыс. рублей; на должностных лиц –до 100 тыс. тыс. рублей, а на юридических лиц –до 700 тысяч рублей.</w:t>
      </w:r>
    </w:p>
    <w:p w:rsidR="00C517D9" w:rsidRPr="003D2430" w:rsidRDefault="00C517D9" w:rsidP="003D243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Подобная ситуация может возникнуть, например, в случае размещения оскорбления на странице в социальной сети, которая доступна для неопределенного круга лиц, либо же в групповых чатах мессенджеров.</w:t>
      </w:r>
      <w:r w:rsidR="003D2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D2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достоинство личности, честь и доброе имя, неприкосновенность частной жизни относится к нематериальным благам, принадлежащим гражданам по рождению. Это даёт основание для самостоятельного обращения в суд с исковым заявлением о защите чести и достоинства и возмещении морального вреда.</w:t>
      </w:r>
      <w:r w:rsidR="003D2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3D2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3D2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3D2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3D2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3D2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D2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даже если виновное лицо было привлечено к административной ответственности, выплатило штраф за оскорбление личности, это не будет служить причиной отказа от подачи в суд иска с требованием возмещения морального вреда, нанесённого оскорблением.</w:t>
      </w:r>
    </w:p>
    <w:p w:rsidR="009D2F80" w:rsidRPr="003D2430" w:rsidRDefault="009D2F80" w:rsidP="003D24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2F80" w:rsidRPr="003D2430" w:rsidSect="009D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7D9"/>
    <w:rsid w:val="003D2430"/>
    <w:rsid w:val="00765EA6"/>
    <w:rsid w:val="00816D96"/>
    <w:rsid w:val="009D2F80"/>
    <w:rsid w:val="00C517D9"/>
    <w:rsid w:val="00C7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687A"/>
  <w15:docId w15:val="{FCE1E13F-A5D8-4D63-B0B3-4CE5F4AE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517D9"/>
  </w:style>
  <w:style w:type="character" w:customStyle="1" w:styleId="feeds-pagenavigationtooltip">
    <w:name w:val="feeds-page__navigation_tooltip"/>
    <w:basedOn w:val="a0"/>
    <w:rsid w:val="00C517D9"/>
  </w:style>
  <w:style w:type="paragraph" w:styleId="a3">
    <w:name w:val="Normal (Web)"/>
    <w:basedOn w:val="a"/>
    <w:uiPriority w:val="99"/>
    <w:semiHidden/>
    <w:unhideWhenUsed/>
    <w:rsid w:val="00C5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1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9976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101">
          <w:marLeft w:val="0"/>
          <w:marRight w:val="6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4224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34219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727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Павлова Елена Ивановна</cp:lastModifiedBy>
  <cp:revision>4</cp:revision>
  <dcterms:created xsi:type="dcterms:W3CDTF">2022-04-12T13:54:00Z</dcterms:created>
  <dcterms:modified xsi:type="dcterms:W3CDTF">2022-04-12T14:24:00Z</dcterms:modified>
</cp:coreProperties>
</file>